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left"/>
      </w:pPr>
      <w:r>
        <w:rPr>
          <w:b/>
          <w:i w:val="0"/>
        </w:rPr>
        <w:t xml:space="preserve">ПУБЛИЧНАЯ ОФЕРТА</w:t>
      </w:r>
    </w:p>
    <w:p>
      <w:pPr>
        <w:pStyle w:val="Subtitle"/>
      </w:pPr>
      <w:r>
        <w:rPr>
          <w:b w:val="0"/>
          <w:i w:val="0"/>
        </w:rPr>
        <w:t xml:space="preserve">на оказание услуг по проведению тренировок по брейкингу • редакция от 07 сентября 2026 года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2438"/>
        <w:gridCol w:w="6860"/>
      </w:tblGrid>
      <w:tr>
        <w:tc>
          <w:tcPr>
            <w:tcW w:type="dxa" w:w="2438"/>
            <w:shd w:fill="EAF2F7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t>Исполнитель / оператор</w:t>
            </w:r>
          </w:p>
        </w:tc>
        <w:tc>
          <w:tcPr>
            <w:tcW w:type="dxa" w:w="6860"/>
            <w:shd w:fill="F5F7F9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t>Дэнуар Вадим Русланович, ИНН 590422411585, плательщик НПД</w:t>
            </w:r>
          </w:p>
        </w:tc>
      </w:tr>
      <w:tr>
        <w:tc>
          <w:tcPr>
            <w:tcW w:type="dxa" w:w="2438"/>
            <w:shd w:fill="EAF2F7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t>Онлайн-ресурс</w:t>
            </w:r>
          </w:p>
        </w:tc>
        <w:tc>
          <w:tcPr>
            <w:tcW w:type="dxa" w:w="6860"/>
            <w:shd w:fill="F5F7F9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t>https://vadimdenoir.ru</w:t>
            </w:r>
          </w:p>
        </w:tc>
      </w:tr>
    </w:tbl>
    <w:p>
      <w:pPr>
        <w:pStyle w:val="Heading1"/>
      </w:pPr>
      <w:r>
        <w:t xml:space="preserve">1. Общие положения и термины</w:t>
      </w:r>
    </w:p>
    <w:p>
      <w:pPr>
        <w:ind w:firstLine="0"/>
      </w:pPr>
      <w:r>
        <w:rPr>
          <w:b/>
          <w:i w:val="0"/>
          <w:color w:val="2E5D7B"/>
        </w:rPr>
        <w:t xml:space="preserve">1.1. Настоящий документ является публичным предложением (офертой) Дэнуара Вадима Руслановича (далее — Исполнитель) заключить договор возмездного оказания услуг по проведению групповых и/или индивидуальных тренировок по брейкингу на изложенных ниже условиях.</w:t>
      </w:r>
    </w:p>
    <w:p>
      <w:pPr>
        <w:ind w:firstLine="0"/>
      </w:pPr>
      <w:r>
        <w:rPr>
          <w:b/>
          <w:i w:val="0"/>
          <w:color w:val="2E5D7B"/>
        </w:rPr>
        <w:t xml:space="preserve">1.2. Заказчик — совершеннолетнее лицо, приобретающее услуги для себя либо для несовершеннолетнего; Участник — лицо, непосредственно посещающее тренировки; Сайт — https://vadimdenoir.ru; Заказ — сформированный на Сайте набор сведений о выбранной услуге; Абонемент — оплаченный пакет тренировок с указанными количеством и сроком действия.</w:t>
      </w:r>
    </w:p>
    <w:p>
      <w:pPr>
        <w:ind w:firstLine="0"/>
      </w:pPr>
      <w:r>
        <w:rPr>
          <w:b/>
          <w:i w:val="0"/>
          <w:color w:val="2E5D7B"/>
        </w:rPr>
        <w:t xml:space="preserve">1.3. Условия конкретного Заказа — вид и формат тренировок, Участник, количество и продолжительность занятий, срок действия/дата активации, расписание, место, стоимость и применённые скидки — показываются Заказчику до оплаты и являются частью договора.</w:t>
      </w:r>
    </w:p>
    <w:p>
      <w:pPr>
        <w:ind w:firstLine="0"/>
      </w:pPr>
      <w:r>
        <w:rPr>
          <w:b/>
          <w:i w:val="0"/>
          <w:color w:val="2E5D7B"/>
        </w:rPr>
        <w:t xml:space="preserve">1.4. Если обязательная норма закона предоставляет Заказчику больше прав, чем Оферта, применяется закон. Недействительность отдельного условия не влечёт недействительность договора в целом.</w:t>
      </w:r>
    </w:p>
    <w:p>
      <w:pPr>
        <w:pStyle w:val="Heading1"/>
      </w:pPr>
      <w:r>
        <w:t xml:space="preserve">2. Информация об услугах</w:t>
      </w:r>
    </w:p>
    <w:p>
      <w:pPr>
        <w:ind w:firstLine="0"/>
      </w:pPr>
      <w:r>
        <w:rPr>
          <w:b/>
          <w:i w:val="0"/>
          <w:color w:val="2E5D7B"/>
        </w:rPr>
        <w:t xml:space="preserve">2.1. Исполнитель проводит тренировки по брейкингу лично и/или с привлечением указанных на Сайте тренеров, оставаясь ответственным перед Заказчиком за их действия в пределах закона и договора.</w:t>
      </w:r>
    </w:p>
    <w:p>
      <w:pPr>
        <w:ind w:firstLine="0"/>
      </w:pPr>
      <w:r>
        <w:rPr>
          <w:b/>
          <w:i w:val="0"/>
          <w:color w:val="2E5D7B"/>
        </w:rPr>
        <w:t xml:space="preserve">2.2. Актуальные описание программ, возрастные группы, требования к подготовке, ограничения, расписание, адреса мест проведения, длительность, стоимость, правила посещения и сведения о тренере размещаются на Сайте и доступны до оформления Заказа.</w:t>
      </w:r>
    </w:p>
    <w:p>
      <w:pPr>
        <w:ind w:firstLine="0"/>
      </w:pPr>
      <w:r>
        <w:rPr>
          <w:b/>
          <w:i w:val="0"/>
          <w:color w:val="2E5D7B"/>
        </w:rPr>
        <w:t xml:space="preserve">2.3. Услуга носит физкультурно-тренировочный и досуговый характер. Она не является медицинской услугой, лечением, реабилитацией или образовательной программой с выдачей документа об образовании.</w:t>
      </w:r>
    </w:p>
    <w:p>
      <w:pPr>
        <w:pStyle w:val="Heading1"/>
      </w:pPr>
      <w:r>
        <w:t xml:space="preserve">3. Заключение договора на сайте</w:t>
      </w:r>
    </w:p>
    <w:p>
      <w:pPr>
        <w:ind w:firstLine="0"/>
      </w:pPr>
      <w:r>
        <w:rPr>
          <w:b/>
          <w:i w:val="0"/>
          <w:color w:val="2E5D7B"/>
        </w:rPr>
        <w:t xml:space="preserve">3.1. До оплаты Заказчик знакомится с Офертой и ставит отдельную незаполненную заранее отметку «Принимаю условия публичной оферты». Нажатие кнопки оплаты после такой отметки и успешная оплата означают полный и безоговорочный акцепт Оферты.</w:t>
      </w:r>
    </w:p>
    <w:p>
      <w:pPr>
        <w:ind w:firstLine="0"/>
      </w:pPr>
      <w:r>
        <w:rPr>
          <w:b/>
          <w:i w:val="0"/>
          <w:color w:val="2E5D7B"/>
        </w:rPr>
        <w:t xml:space="preserve">3.2. Согласия на обработку персональных данных, использование изображения и распространение персональных данных оформляются отдельно и не включаются в акцепт Оферты.</w:t>
      </w:r>
    </w:p>
    <w:p>
      <w:pPr>
        <w:ind w:firstLine="0"/>
      </w:pPr>
      <w:r>
        <w:rPr>
          <w:b/>
          <w:i w:val="0"/>
          <w:color w:val="2E5D7B"/>
        </w:rPr>
        <w:t xml:space="preserve">3.3. Сайт фиксирует редакцию Оферты, дату и время акцепта, идентификатор Заказа, сумму, выбранную услугу и сведения, позволяющие установить Заказчика. Подтверждение Заказа направляется на электронную почту Заказчика, указанную при оформлении Заказа, и содержит номер/иной идентификатор Заказа.</w:t>
      </w:r>
    </w:p>
    <w:p>
      <w:pPr>
        <w:ind w:firstLine="0"/>
      </w:pPr>
      <w:r>
        <w:rPr>
          <w:b/>
          <w:i w:val="0"/>
          <w:color w:val="2E5D7B"/>
        </w:rPr>
        <w:t xml:space="preserve">3.4. Заказчик обязан предоставить достоверные данные, необходимые для оформления и исполнения Заказа, и не передавать третьим лицам доступ к своей учётной записи или ссылке управления Заказом.</w:t>
      </w:r>
    </w:p>
    <w:p>
      <w:pPr>
        <w:ind w:firstLine="0"/>
      </w:pPr>
      <w:r>
        <w:rPr>
          <w:b/>
          <w:i w:val="0"/>
          <w:color w:val="2E5D7B"/>
        </w:rPr>
        <w:t xml:space="preserve">3.5. Оформляя услуги для несовершеннолетнего, Заказчик подтверждает, что является его законным представителем либо действует с надлежащего согласия законного представителя и вправе принимать решения о посещении тренировок.</w:t>
      </w:r>
    </w:p>
    <w:p>
      <w:pPr>
        <w:pStyle w:val="Heading1"/>
      </w:pPr>
      <w:r>
        <w:t xml:space="preserve">4. Цена, оплата и чек</w:t>
      </w:r>
    </w:p>
    <w:p>
      <w:pPr>
        <w:ind w:firstLine="0"/>
      </w:pPr>
      <w:r>
        <w:rPr>
          <w:b/>
          <w:i w:val="0"/>
          <w:color w:val="2E5D7B"/>
        </w:rPr>
        <w:t xml:space="preserve">4.1. Стоимость определяется ценой, показанной в карточке услуги и итоговой суммой Заказа до оплаты. Стоимость одного занятия в составе Абонемента определяется делением фактически уплаченной стоимости Абонемента на предусмотренное им количество занятий и применяется при расчёте стоимости использованных занятий в случае досрочного отказа. Исполнитель не вправе изменить зафиксированные в Заказе цены задним числом.</w:t>
      </w:r>
    </w:p>
    <w:p>
      <w:pPr>
        <w:ind w:firstLine="0"/>
      </w:pPr>
      <w:r>
        <w:rPr>
          <w:b/>
          <w:i w:val="0"/>
          <w:color w:val="2E5D7B"/>
        </w:rPr>
        <w:t xml:space="preserve">4.2. Оплата производится способами, указанными на Сайте, через Robokassa. Обязательство по оплате считается исполненным после подтверждения успешной операции платёжным сервисом.</w:t>
      </w:r>
    </w:p>
    <w:p>
      <w:pPr>
        <w:ind w:firstLine="0"/>
      </w:pPr>
      <w:r>
        <w:rPr>
          <w:b/>
          <w:i w:val="0"/>
          <w:color w:val="2E5D7B"/>
        </w:rPr>
        <w:t xml:space="preserve">4.3. Исполнитель применяет специальный налоговый режим «Налог на профессиональный доход» и формирует чек в порядке, установленном законом. Чек направляется по предоставленным Заказчиком контактным данным.</w:t>
      </w:r>
    </w:p>
    <w:p>
      <w:pPr>
        <w:ind w:firstLine="0"/>
      </w:pPr>
      <w:r>
        <w:rPr>
          <w:b/>
          <w:i w:val="0"/>
          <w:color w:val="2E5D7B"/>
        </w:rPr>
        <w:t xml:space="preserve">4.4. Любая дополнительная платная услуга оформляется только с предварительного согласия Заказчика. Молчание или заранее установленная отметка согласием не являются.</w:t>
      </w:r>
    </w:p>
    <w:p>
      <w:pPr>
        <w:pStyle w:val="Heading1"/>
      </w:pPr>
      <w:r>
        <w:t xml:space="preserve">5. Расписание, место и изменения</w:t>
      </w:r>
    </w:p>
    <w:p>
      <w:pPr>
        <w:ind w:firstLine="0"/>
      </w:pPr>
      <w:r>
        <w:rPr>
          <w:b/>
          <w:i w:val="0"/>
          <w:color w:val="2E5D7B"/>
        </w:rPr>
        <w:t xml:space="preserve">5.1. Тренировки проходят по расписанию и по адресам, указанным на Сайте/в подтверждении Заказа. Заказчик самостоятельно проверяет актуальное расписание и уведомления.</w:t>
      </w:r>
    </w:p>
    <w:p>
      <w:pPr>
        <w:ind w:firstLine="0"/>
      </w:pPr>
      <w:r>
        <w:rPr>
          <w:b/>
          <w:i w:val="0"/>
          <w:color w:val="2E5D7B"/>
        </w:rPr>
        <w:t xml:space="preserve">5.2. При необходимости Исполнитель может заменить тренера, время или место занятия, заранее уведомив Заказчика. Замена не должна существенно ухудшать услугу или создавать несоразмерные неудобства.</w:t>
      </w:r>
    </w:p>
    <w:p>
      <w:pPr>
        <w:ind w:firstLine="0"/>
      </w:pPr>
      <w:r>
        <w:rPr>
          <w:b/>
          <w:i w:val="0"/>
          <w:color w:val="2E5D7B"/>
        </w:rPr>
        <w:t xml:space="preserve">5.3. Если занятие отменено Исполнителем либо предложенная существенная замена не подходит Заказчику, по выбору Заказчика предоставляется перенос/замена, продление срока Абонемента либо возврат стоимости соответствующей неоказанной услуги.</w:t>
      </w:r>
    </w:p>
    <w:p>
      <w:pPr>
        <w:ind w:firstLine="0"/>
      </w:pPr>
      <w:r>
        <w:rPr>
          <w:b/>
          <w:i w:val="0"/>
          <w:color w:val="2E5D7B"/>
        </w:rPr>
        <w:t xml:space="preserve">5.4. Способы оперативных уведомлений: электронная почта и личный кабинет на Сайте. Заказчик сообщает об изменении своих контактов.</w:t>
      </w:r>
    </w:p>
    <w:p>
      <w:pPr>
        <w:pStyle w:val="Heading1"/>
      </w:pPr>
      <w:r>
        <w:t xml:space="preserve">6. Абонементы и посещение</w:t>
      </w:r>
    </w:p>
    <w:p>
      <w:pPr>
        <w:ind w:firstLine="0"/>
      </w:pPr>
      <w:r>
        <w:rPr>
          <w:b/>
          <w:i w:val="0"/>
          <w:color w:val="2E5D7B"/>
        </w:rPr>
        <w:t xml:space="preserve">6.1. Количество тренировок, срок действия и возможность заморозки конкретного Абонемента указываются до оплаты. Если в Заказе не указано иное, срок действия составляет 31 календарный день с даты оплаты.</w:t>
      </w:r>
    </w:p>
    <w:p>
      <w:pPr>
        <w:ind w:firstLine="0"/>
      </w:pPr>
      <w:r>
        <w:rPr>
          <w:b/>
          <w:i w:val="0"/>
          <w:color w:val="2E5D7B"/>
        </w:rPr>
        <w:t xml:space="preserve">6.2. Абонемент является именным, закрепляется за указанным Участником и не может быть передан, переоформлен или использован другим лицом.</w:t>
      </w:r>
    </w:p>
    <w:p>
      <w:pPr>
        <w:ind w:firstLine="0"/>
      </w:pPr>
      <w:r>
        <w:rPr>
          <w:b/>
          <w:i w:val="0"/>
          <w:color w:val="2E5D7B"/>
        </w:rPr>
        <w:t xml:space="preserve">6.3. Если групповая тренировка состоялась и Исполнитель обеспечил Участнику возможность её посетить, неявка без отмены сама по себе не означает ненадлежащее оказание услуги. Правила записи, отмены и отработки, показанные до оплаты, применяются постольку, поскольку не ограничивают право Заказчика отказаться от договора по закону.</w:t>
      </w:r>
    </w:p>
    <w:p>
      <w:pPr>
        <w:ind w:firstLine="0"/>
      </w:pPr>
      <w:r>
        <w:rPr>
          <w:b/>
          <w:i w:val="0"/>
          <w:color w:val="2E5D7B"/>
        </w:rPr>
        <w:t xml:space="preserve">6.4. При невозможности посещения по уважительной причине Заказчик вправе запросить перенос или продление. Исполнитель не требует сообщать диагноз и не собирает медицинские документы через Сайт; при необходимости стороны согласуют минимально достаточное подтверждение без избыточных сведений о здоровье.</w:t>
      </w:r>
    </w:p>
    <w:p>
      <w:pPr>
        <w:pStyle w:val="Heading1"/>
      </w:pPr>
      <w:r>
        <w:t xml:space="preserve">7. Индивидуальные тренировки</w:t>
      </w:r>
    </w:p>
    <w:p>
      <w:pPr>
        <w:ind w:firstLine="0"/>
      </w:pPr>
      <w:r>
        <w:rPr>
          <w:b/>
          <w:i w:val="0"/>
          <w:color w:val="2E5D7B"/>
        </w:rPr>
        <w:t xml:space="preserve">7.1. Дата и время индивидуальной тренировки согласуются отдельно. Перенос без дополнительных расходов возможен при уведомлении не позднее чем за 24 часа, если иное более благоприятное условие не показано при Заказе.</w:t>
      </w:r>
    </w:p>
    <w:p>
      <w:pPr>
        <w:ind w:firstLine="0"/>
      </w:pPr>
      <w:r>
        <w:rPr>
          <w:b/>
          <w:i w:val="0"/>
          <w:color w:val="2E5D7B"/>
        </w:rPr>
        <w:t xml:space="preserve">7.2. Индивидуальная тренировка проводится по полной предоплате. При отмене или переносе менее чем за 24 часа до согласованного начала либо при неявке Участника тренировка считается использованной, перенос не предоставляется и уплаченная сумма не возвращается, если Исполнитель сохранил за Участником согласованное время и был готов провести тренировку. Удерживаемая сумма является оплатой зарезервированного времени и готовности Исполнителя, а не штрафом. Правило не применяется при отмене по вине Исполнителя и в иных случаях, когда обязательная норма закона требует другого результата.</w:t>
      </w:r>
    </w:p>
    <w:p>
      <w:pPr>
        <w:ind w:firstLine="0"/>
      </w:pPr>
      <w:r>
        <w:rPr>
          <w:b/>
          <w:i w:val="0"/>
          <w:color w:val="2E5D7B"/>
        </w:rPr>
        <w:t xml:space="preserve">7.3. При опоздании Участника окончание тренировки не сдвигается, если следующий временной интервал занят или продление невозможно. Исполнитель по возможности допускает Участника к оставшейся части тренировки с учётом безопасности.</w:t>
      </w:r>
    </w:p>
    <w:p>
      <w:pPr>
        <w:pStyle w:val="Heading1"/>
      </w:pPr>
      <w:r>
        <w:t xml:space="preserve">8. Права и обязанности сторон</w:t>
      </w:r>
    </w:p>
    <w:p>
      <w:pPr>
        <w:ind w:firstLine="0"/>
      </w:pPr>
      <w:r>
        <w:rPr>
          <w:b/>
          <w:i w:val="0"/>
          <w:color w:val="2E5D7B"/>
        </w:rPr>
        <w:t xml:space="preserve">8.1. Исполнитель обязан оказать услугу в согласованном объёме, предоставить достоверную информацию, соблюдать разумные меры безопасности, обеспечить возможность предъявить претензию и не разглашать данные Заказчика без законного основания.</w:t>
      </w:r>
    </w:p>
    <w:p>
      <w:pPr>
        <w:ind w:firstLine="0"/>
      </w:pPr>
      <w:r>
        <w:rPr>
          <w:b/>
          <w:i w:val="0"/>
          <w:color w:val="2E5D7B"/>
        </w:rPr>
        <w:t xml:space="preserve">8.2. Заказчик обязан соблюдать правила объекта, законные требования тренера и технику безопасности; своевременно сообщать сведения, объективно влияющие на безопасное участие; обеспечить подходящую одежду и обувь; уважительно относиться к другим участникам и имуществу.</w:t>
      </w:r>
    </w:p>
    <w:p>
      <w:pPr>
        <w:ind w:firstLine="0"/>
      </w:pPr>
      <w:r>
        <w:rPr>
          <w:b/>
          <w:i w:val="0"/>
          <w:color w:val="2E5D7B"/>
        </w:rPr>
        <w:t xml:space="preserve">8.3. Исполнитель вправе временно не допустить или остановить участие при очевидной угрозе жизни/здоровью, признаках опьянения, грубом нарушении безопасности или поведения. Причина фиксируется, а вопрос оплаты/переноса решается с учётом обстоятельств и фактически оказанной части услуги.</w:t>
      </w:r>
    </w:p>
    <w:p>
      <w:pPr>
        <w:pStyle w:val="Heading1"/>
      </w:pPr>
      <w:r>
        <w:t xml:space="preserve">9. Безопасность и состояние здоровья</w:t>
      </w:r>
    </w:p>
    <w:p>
      <w:pPr>
        <w:ind w:firstLine="0"/>
      </w:pPr>
      <w:r>
        <w:rPr>
          <w:b/>
          <w:i w:val="0"/>
          <w:color w:val="2E5D7B"/>
        </w:rPr>
        <w:t xml:space="preserve">9.1. До начала занятий Исполнитель доводит до Участника правила безопасного поведения и выполнения упражнений. Участник, в том числе несовершеннолетний, обязан соблюдать требования тренера и правила группы.</w:t>
      </w:r>
    </w:p>
    <w:p>
      <w:pPr>
        <w:ind w:firstLine="0"/>
      </w:pPr>
      <w:r>
        <w:rPr>
          <w:b/>
          <w:i w:val="0"/>
          <w:color w:val="2E5D7B"/>
        </w:rPr>
        <w:t xml:space="preserve">9.2. Заказчик оценивает возможность участия с учётом самочувствия и медицинских рекомендаций. При сомнениях следует предварительно обратиться к врачу. Исполнитель вправе рекомендовать прекратить нагрузку и вызвать скорую помощь при признаках угрозы здоровью.</w:t>
      </w:r>
    </w:p>
    <w:p>
      <w:pPr>
        <w:ind w:firstLine="0"/>
      </w:pPr>
      <w:r>
        <w:rPr>
          <w:b/>
          <w:i w:val="0"/>
          <w:color w:val="2E5D7B"/>
        </w:rPr>
        <w:t xml:space="preserve">9.3. Исполнитель организует оказание первой помощи в пределах подготовки и вызывает медицинскую помощь при необходимости. Экстренным контактом законного представителя несовершеннолетнего является номер телефона, указанный Заказчиком при оформлении Заказа.</w:t>
      </w:r>
    </w:p>
    <w:p>
      <w:pPr>
        <w:pStyle w:val="Heading1"/>
      </w:pPr>
      <w:r>
        <w:t xml:space="preserve">10. Результат тренировок</w:t>
      </w:r>
    </w:p>
    <w:p>
      <w:pPr>
        <w:ind w:firstLine="0"/>
      </w:pPr>
      <w:r>
        <w:rPr>
          <w:b/>
          <w:i w:val="0"/>
          <w:color w:val="2E5D7B"/>
        </w:rPr>
        <w:t xml:space="preserve">10.1. Результат зависит от регулярности, исходной подготовки, выполнения рекомендаций и индивидуальных особенностей. Исполнитель не гарантирует спортивное достижение, изменение физических показателей, победу на соревнованиях или освоение элемента к определённой дате.</w:t>
      </w:r>
    </w:p>
    <w:p>
      <w:pPr>
        <w:pStyle w:val="Heading1"/>
      </w:pPr>
      <w:r>
        <w:t xml:space="preserve">11. Персональные данные и фото/видео</w:t>
      </w:r>
    </w:p>
    <w:p>
      <w:pPr>
        <w:ind w:firstLine="0"/>
      </w:pPr>
      <w:r>
        <w:rPr>
          <w:b/>
          <w:i w:val="0"/>
          <w:color w:val="2E5D7B"/>
        </w:rPr>
        <w:t xml:space="preserve">11.1. Обработка данных, необходимых для заключения и исполнения договора, осуществляется в соответствии с законодательством и Политикой обработки персональных данных по адресу https://vadimdenoir.ru/documents/privacy-policy. Отдельное согласие оформляется на отдельной странице/в отдельном электронном документе.</w:t>
      </w:r>
    </w:p>
    <w:p>
      <w:pPr>
        <w:ind w:firstLine="0"/>
      </w:pPr>
      <w:r>
        <w:rPr>
          <w:b/>
          <w:i w:val="0"/>
          <w:color w:val="2E5D7B"/>
        </w:rPr>
        <w:t xml:space="preserve">11.2. Публикация узнаваемых фото-, видео- и аудиоматериалов не входит в предмет услуги. Она допускается только при наличии отдельного добровольного согласия на использование изображения и, когда материалы доступны неопределённому кругу лиц, отдельного согласия на распространение персональных данных.</w:t>
      </w:r>
    </w:p>
    <w:p>
      <w:pPr>
        <w:pStyle w:val="Heading1"/>
      </w:pPr>
      <w:r>
        <w:t xml:space="preserve">12. Отказ от договора и возврат</w:t>
      </w:r>
    </w:p>
    <w:p>
      <w:pPr>
        <w:ind w:firstLine="0"/>
      </w:pPr>
      <w:r>
        <w:rPr>
          <w:b/>
          <w:i w:val="0"/>
          <w:color w:val="2E5D7B"/>
        </w:rPr>
        <w:t xml:space="preserve">12.1. Заказчик вправе отказаться от договора в любое время, уведомив Исполнителя по контактам раздела 16, с оплатой фактически оказанных услуг и документально подтверждённых расходов, непосредственно связанных с исполнением Заказа.</w:t>
      </w:r>
    </w:p>
    <w:p>
      <w:pPr>
        <w:ind w:firstLine="0"/>
      </w:pPr>
      <w:r>
        <w:rPr>
          <w:b/>
          <w:i w:val="0"/>
          <w:color w:val="2E5D7B"/>
        </w:rPr>
        <w:t xml:space="preserve">12.2. При досрочном отказе стоимость посещённых и считающихся использованными по Оферте тренировок рассчитывается по цене одного занятия внутри приобретённого Абонемента. Такая цена определяется делением фактически уплаченной стоимости Абонемента на предусмотренное им количество занятий.</w:t>
      </w:r>
    </w:p>
    <w:p>
      <w:pPr>
        <w:ind w:firstLine="0"/>
      </w:pPr>
      <w:r>
        <w:rPr>
          <w:b/>
          <w:i w:val="0"/>
          <w:color w:val="2E5D7B"/>
        </w:rPr>
        <w:t xml:space="preserve">12.3. Сумма возврата рассчитывается как фактически уплаченная стоимость Абонемента за вычетом стоимости использованных занятий по цене одного занятия внутри приобретённого Абонемента и документально подтверждённых расходов Исполнителя, непосредственно связанных с исполнением Заказа. Если результат расчёта меньше нуля, возврат равен нулю; дополнительная задолженность Заказчику не начисляется.</w:t>
      </w:r>
    </w:p>
    <w:p>
      <w:pPr>
        <w:ind w:firstLine="0"/>
      </w:pPr>
      <w:r>
        <w:rPr>
          <w:b/>
          <w:i w:val="0"/>
          <w:color w:val="2E5D7B"/>
        </w:rPr>
        <w:t xml:space="preserve">12.4. Возврат за неоказанную часть производится тем же способом, которым была внесена оплата, если стороны не согласовали иное, в установленный законом срок после получения заявления и необходимых платёжных реквизитов.</w:t>
      </w:r>
    </w:p>
    <w:p>
      <w:pPr>
        <w:ind w:firstLine="0"/>
      </w:pPr>
      <w:r>
        <w:rPr>
          <w:b/>
          <w:i w:val="0"/>
          <w:color w:val="2E5D7B"/>
        </w:rPr>
        <w:t xml:space="preserve">12.5. При недостатке услуги Заказчик вправе использовать способы защиты, предусмотренные законом, включая требование устранить недостаток, уменьшить цену, повторно оказать услугу или вернуть деньги в применимых случаях.</w:t>
      </w:r>
    </w:p>
    <w:p>
      <w:pPr>
        <w:pStyle w:val="Heading1"/>
      </w:pPr>
      <w:r>
        <w:t xml:space="preserve">13. Ответственность</w:t>
      </w:r>
    </w:p>
    <w:p>
      <w:pPr>
        <w:ind w:firstLine="0"/>
      </w:pPr>
      <w:r>
        <w:rPr>
          <w:b/>
          <w:i w:val="0"/>
          <w:color w:val="2E5D7B"/>
        </w:rPr>
        <w:t xml:space="preserve">13.1. Стороны отвечают за нарушение обязательств по закону. Никакое условие Оферты не исключает ответственность Исполнителя за умысел, грубую неосторожность, вред жизни или здоровью либо иные случаи, когда ограничение ответственности запрещено.</w:t>
      </w:r>
    </w:p>
    <w:p>
      <w:pPr>
        <w:ind w:firstLine="0"/>
      </w:pPr>
      <w:r>
        <w:rPr>
          <w:b/>
          <w:i w:val="0"/>
          <w:color w:val="2E5D7B"/>
        </w:rPr>
        <w:t xml:space="preserve">13.2. Участник возмещает документально подтверждённый прямой ущерб имуществу, причинённый по его вине, с учётом возраста и правил ответственности законного представителя.</w:t>
      </w:r>
    </w:p>
    <w:p>
      <w:pPr>
        <w:ind w:firstLine="0"/>
      </w:pPr>
      <w:r>
        <w:rPr>
          <w:b/>
          <w:i w:val="0"/>
          <w:color w:val="2E5D7B"/>
        </w:rPr>
        <w:t xml:space="preserve">13.3. Участник самостоятельно следит за личными вещами и не оставляет их без присмотра. Исполнитель не несёт ответственности за оставленные без присмотра, забытые, утраченные или повреждённые вещи, кроме случаев, когда такая ответственность возникает в силу обязательных требований закона.</w:t>
      </w:r>
    </w:p>
    <w:p>
      <w:pPr>
        <w:pStyle w:val="Heading1"/>
      </w:pPr>
      <w:r>
        <w:t xml:space="preserve">14. Обстоятельства непреодолимой силы</w:t>
      </w:r>
    </w:p>
    <w:p>
      <w:pPr>
        <w:ind w:firstLine="0"/>
      </w:pPr>
      <w:r>
        <w:rPr>
          <w:b/>
          <w:i w:val="0"/>
          <w:color w:val="2E5D7B"/>
        </w:rPr>
        <w:t xml:space="preserve">14.1. Сторона освобождается от ответственности за неисполнение вследствие чрезвычайных и непредотвратимых обстоятельств, если уведомит другую сторону в разумный срок. Оплаченные, но неоказанные услуги переносятся либо их стоимость возвращается, если исполнение окончательно невозможно.</w:t>
      </w:r>
    </w:p>
    <w:p>
      <w:pPr>
        <w:pStyle w:val="Heading1"/>
      </w:pPr>
      <w:r>
        <w:t xml:space="preserve">15. Срок действия и изменение Оферты</w:t>
      </w:r>
    </w:p>
    <w:p>
      <w:pPr>
        <w:ind w:firstLine="0"/>
      </w:pPr>
      <w:r>
        <w:rPr>
          <w:b/>
          <w:i w:val="0"/>
          <w:color w:val="2E5D7B"/>
        </w:rPr>
        <w:t xml:space="preserve">15.1. Договор действует с момента акцепта до полного исполнения обязательств. Новая редакция Оферты применяется только к Заказам, оформленным после её публикации, если Заказчик прямо не согласился на иное и закон допускает такое изменение.</w:t>
      </w:r>
    </w:p>
    <w:p>
      <w:pPr>
        <w:ind w:firstLine="0"/>
      </w:pPr>
      <w:r>
        <w:rPr>
          <w:b/>
          <w:i w:val="0"/>
          <w:color w:val="2E5D7B"/>
        </w:rPr>
        <w:t xml:space="preserve">15.2. Редакция, принятая Заказчиком, хранится Исполнителем вместе с доказательствами акцепта и предоставляется по запросу.</w:t>
      </w:r>
    </w:p>
    <w:p>
      <w:pPr>
        <w:pStyle w:val="Heading1"/>
      </w:pPr>
      <w:r>
        <w:t xml:space="preserve">16. Обращения, претензии и реквизиты</w:t>
      </w:r>
    </w:p>
    <w:p>
      <w:pPr>
        <w:ind w:firstLine="0"/>
      </w:pPr>
      <w:r>
        <w:rPr>
          <w:b/>
          <w:i w:val="0"/>
          <w:color w:val="2E5D7B"/>
        </w:rPr>
        <w:t xml:space="preserve">16.1. Обращение можно направить по телефону +7 908 265-39-69, электронной почте info@vadimdenoir.ru или по адресу: 614088, Пермский край, г. Пермь, ул. Геологов, д. 11/1, кв. 8. Претензионный порядок не является обязательным, если закон не устанавливает иное.</w:t>
      </w:r>
    </w:p>
    <w:p>
      <w:pPr>
        <w:ind w:firstLine="0"/>
      </w:pPr>
      <w:r>
        <w:rPr>
          <w:b/>
          <w:i w:val="0"/>
          <w:color w:val="2E5D7B"/>
        </w:rPr>
        <w:t xml:space="preserve">16.2. Спор рассматривается по законодательству Российской Федерации. Заказчик сохраняет право обратиться в суд по месту, предоставленному ему обязательными нормами законодательства о защите прав потребителей.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4918"/>
        <w:gridCol w:w="4918"/>
      </w:tblGrid>
      <w:tr>
        <w:tc>
          <w:tcPr>
            <w:tcW w:type="dxa" w:w="2891"/>
            <w:shd w:fill="EAF2F7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r>
              <w:t>Исполнитель</w:t>
            </w:r>
          </w:p>
        </w:tc>
        <w:tc>
          <w:tcPr>
            <w:tcW w:type="dxa" w:w="6406"/>
            <w:shd w:fill="F5F7F9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r>
              <w:t>Дэнуар Вадим Русланович</w:t>
            </w:r>
          </w:p>
        </w:tc>
      </w:tr>
      <w:tr>
        <w:tc>
          <w:tcPr>
            <w:tcW w:type="dxa" w:w="2891"/>
            <w:shd w:fill="EAF2F7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r>
              <w:t>ИНН / статус</w:t>
            </w:r>
          </w:p>
        </w:tc>
        <w:tc>
          <w:tcPr>
            <w:tcW w:type="dxa" w:w="6406"/>
            <w:shd w:fill="F5F7F9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r>
              <w:t>590422411585 / плательщик налога на профессиональный доход</w:t>
            </w:r>
          </w:p>
        </w:tc>
      </w:tr>
      <w:tr>
        <w:tc>
          <w:tcPr>
            <w:tcW w:type="dxa" w:w="2891"/>
            <w:shd w:fill="EAF2F7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r>
              <w:t>Телефон</w:t>
            </w:r>
          </w:p>
        </w:tc>
        <w:tc>
          <w:tcPr>
            <w:tcW w:type="dxa" w:w="6406"/>
            <w:shd w:fill="F5F7F9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r>
              <w:t>+7 908 265-39-69</w:t>
            </w:r>
          </w:p>
        </w:tc>
      </w:tr>
      <w:tr>
        <w:tc>
          <w:tcPr>
            <w:tcW w:type="dxa" w:w="2891"/>
            <w:shd w:fill="EAF2F7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r>
              <w:t>Email</w:t>
            </w:r>
          </w:p>
        </w:tc>
        <w:tc>
          <w:tcPr>
            <w:tcW w:type="dxa" w:w="6406"/>
            <w:shd w:fill="F5F7F9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r>
              <w:t>info@vadimdenoir.ru</w:t>
            </w:r>
          </w:p>
        </w:tc>
      </w:tr>
      <w:tr>
        <w:tc>
          <w:tcPr>
            <w:tcW w:type="dxa" w:w="2891"/>
            <w:shd w:fill="EAF2F7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r>
              <w:t>Адрес для обращений</w:t>
            </w:r>
          </w:p>
        </w:tc>
        <w:tc>
          <w:tcPr>
            <w:tcW w:type="dxa" w:w="6406"/>
            <w:shd w:fill="F5F7F9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r>
              <w:t>614088, Пермский край, г. Пермь, ул. Геологов, д. 11/1, кв. 8</w:t>
            </w:r>
          </w:p>
        </w:tc>
      </w:tr>
      <w:tr>
        <w:tc>
          <w:tcPr>
            <w:tcW w:type="dxa" w:w="2891"/>
            <w:shd w:fill="EAF2F7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r>
              <w:t>Сайт</w:t>
            </w:r>
          </w:p>
        </w:tc>
        <w:tc>
          <w:tcPr>
            <w:tcW w:type="dxa" w:w="6406"/>
            <w:shd w:fill="F5F7F9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r>
              <w:t>https://vadimdenoir.ru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992" w:right="935" w:bottom="1191" w:left="1134" w:header="397" w:footer="36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b w:val="0"/>
        <w:i w:val="0"/>
        <w:color w:val="667784"/>
        <w:sz w:val="16"/>
      </w:rPr>
      <w:t xml:space="preserve">Редакция 07.09.2026  •  Стр. </w:t>
    </w:r>
    <w:r/>
    <w:fldSimple w:instr="PAGE">
      <w:r>
        <w:t>1</w:t>
      </w:r>
    </w:fldSimple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Calibri" w:hAnsi="Calibri"/>
        <w:b/>
        <w:color w:val="2E5D7B"/>
        <w:sz w:val="16"/>
      </w:rPr>
      <w:t>ДЭНУАР ВАДИМ РУСЛАНОВИЧ</w:t>
    </w:r>
    <w:r>
      <w:rPr>
        <w:sz w:val="16"/>
      </w:rPr>
      <w:t xml:space="preserve">  |  ОФЕРТА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after="100" w:line="269" w:lineRule="auto"/>
    </w:pPr>
    <w:rPr>
      <w:rFonts w:ascii="Calibri" w:hAnsi="Calibri" w:eastAsia="Calibri"/>
      <w:color w:val="243746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60" w:after="120"/>
      <w:outlineLvl w:val="0"/>
    </w:pPr>
    <w:rPr>
      <w:rFonts w:asciiTheme="majorHAnsi" w:eastAsiaTheme="majorEastAsia" w:hAnsiTheme="majorHAnsi" w:cstheme="majorBidi" w:ascii="Calibri" w:hAnsi="Calibri" w:eastAsia="Calibri"/>
      <w:b/>
      <w:bCs/>
      <w:color w:val="2E5D7B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 w:ascii="Calibri" w:hAnsi="Calibri" w:eastAsia="Calibri"/>
      <w:b/>
      <w:bCs/>
      <w:color w:val="243746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00" w:line="240" w:lineRule="auto" w:before="0"/>
      <w:contextualSpacing/>
    </w:pPr>
    <w:rPr>
      <w:rFonts w:asciiTheme="majorHAnsi" w:eastAsiaTheme="majorEastAsia" w:hAnsiTheme="majorHAnsi" w:cstheme="majorBidi" w:ascii="Calibri" w:hAnsi="Calibri" w:eastAsia="Calibri"/>
      <w:b/>
      <w:color w:val="2E5D7B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240"/>
    </w:pPr>
    <w:rPr>
      <w:rFonts w:asciiTheme="majorHAnsi" w:eastAsiaTheme="majorEastAsia" w:hAnsiTheme="majorHAnsi" w:cstheme="majorBidi" w:ascii="Calibri" w:hAnsi="Calibri" w:eastAsia="Calibri"/>
      <w:b w:val="0"/>
      <w:i/>
      <w:iCs/>
      <w:color w:val="243746"/>
      <w:spacing w:val="15"/>
      <w:sz w:val="21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Small">
    <w:name w:val="Legal Small"/>
    <w:pPr>
      <w:spacing w:after="60" w:line="240" w:lineRule="auto"/>
    </w:pPr>
    <w:rPr>
      <w:rFonts w:ascii="Calibri" w:hAnsi="Calibri" w:eastAsia="Calibri"/>
      <w:color w:val="566573"/>
      <w:sz w:val="17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Публичная оферта</dc:title>
  <dc:subject>Условия проведения и оплаты групповых и индивидуальных тренировок.</dc:subject>
  <dc:creator>Дэнуар Вадим Русланович</dc:creator>
  <cp:keywords>оферта, тренировки, брейкинг, персональные данные, согласие</cp:keywords>
  <dc:description>Сформировано из content/legal/documents.json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