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b/>
          <w:i w:val="0"/>
        </w:rPr>
        <w:t xml:space="preserve">СОГЛАСИЕ НА ОБРАБОТКУ ПЕРСОНАЛЬНЫХ ДАННЫХ</w:t>
      </w:r>
    </w:p>
    <w:p>
      <w:pPr>
        <w:pStyle w:val="Subtitle"/>
      </w:pPr>
      <w:r>
        <w:rPr>
          <w:b w:val="0"/>
          <w:i w:val="0"/>
        </w:rPr>
        <w:t xml:space="preserve">для записи, оформления и исполнения заказа на тренировки • отдельный электронный документ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8"/>
        <w:gridCol w:w="6860"/>
      </w:tblGrid>
      <w:tr>
        <w:tc>
          <w:tcPr>
            <w:tcW w:type="dxa" w:w="2438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Исполнитель / оператор</w:t>
            </w:r>
          </w:p>
        </w:tc>
        <w:tc>
          <w:tcPr>
            <w:tcW w:type="dxa" w:w="686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Дэнуар Вадим Русланович, ИНН 590422411585, плательщик НПД</w:t>
            </w:r>
          </w:p>
        </w:tc>
      </w:tr>
      <w:tr>
        <w:tc>
          <w:tcPr>
            <w:tcW w:type="dxa" w:w="2438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Онлайн-ресурс</w:t>
            </w:r>
          </w:p>
        </w:tc>
        <w:tc>
          <w:tcPr>
            <w:tcW w:type="dxa" w:w="6860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https://vadimdenoir.ru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37"/>
      </w:tblGrid>
      <w:tr>
        <w:tc>
          <w:tcPr>
            <w:tcW w:type="dxa" w:w="9298"/>
            <w:shd w:fill="EAF2F7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t>Это согласие подтверждается отдельно от Оферты и не включает рекламные рассылки, фото- и видеосъёмку, публикацию изображения или распространение данных неопределённому кругу лиц.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837"/>
      </w:tblGrid>
      <w:tr>
        <w:tc>
          <w:tcPr>
            <w:tcW w:type="dxa" w:w="9298"/>
            <w:shd w:fill="FFF2CC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t>Адрес Оператора и отдельная Политика обработки персональных данных указаны в редакции от 07 сентября 2026 года.</w:t>
            </w:r>
          </w:p>
        </w:tc>
      </w:tr>
    </w:tbl>
    <w:p>
      <w:r>
        <w:rPr>
          <w:b w:val="0"/>
          <w:i w:val="0"/>
        </w:rPr>
        <w:t xml:space="preserve">Я, субъект персональных данных либо законный представитель несовершеннолетнего субъекта, свободно, своей волей и в своём интересе даю Дэнуару Вадиму Руслановичу, ИНН 590422411585, адрес: 614088, Пермский край, г. Пермь, ул. Геологов, д. 11/1, кв. 8, email: info@vadimdenoir.ru, телефон: +7 908 265-39-69 (далее — Оператор), согласие на обработку данных на следующих условиях.</w:t>
      </w:r>
    </w:p>
    <w:p>
      <w:pPr>
        <w:pStyle w:val="Heading1"/>
      </w:pPr>
      <w:r>
        <w:t xml:space="preserve">1. Субъект и цели обработки</w:t>
      </w:r>
    </w:p>
    <w:p>
      <w:r>
        <w:rPr>
          <w:b w:val="0"/>
          <w:i w:val="0"/>
        </w:rPr>
        <w:t xml:space="preserve">1.1. Субъектом является Заказчик и/или указанный им Участник. Если Участник несовершеннолетний, согласие даёт его законный представитель и подтверждает свои полномочия.</w:t>
      </w:r>
    </w:p>
    <w:p>
      <w:r>
        <w:rPr>
          <w:b w:val="0"/>
          <w:i w:val="0"/>
        </w:rPr>
        <w:t xml:space="preserve">1.2. Цели: создание и ведение записи/личного кабинета; обратная связь по запросу; оформление, оплата и исполнение Заказа; управление расписанием и посещениями; направление сервисных уведомлений; выдача чека; рассмотрение обращений, возвратов и претензий; исполнение обязанностей по бухгалтерскому, налоговому и иному обязательному учёту.</w:t>
      </w:r>
    </w:p>
    <w:p>
      <w:r>
        <w:rPr>
          <w:b w:val="0"/>
          <w:i w:val="0"/>
        </w:rPr>
        <w:t xml:space="preserve">1.3. Рекламные и информационные рассылки, не связанные с конкретным Заказом, требуют отдельного предварительного согласия и в настоящий документ не входят.</w:t>
      </w:r>
    </w:p>
    <w:p>
      <w:pPr>
        <w:pStyle w:val="Heading1"/>
      </w:pPr>
      <w:r>
        <w:t xml:space="preserve">2. Перечень данных</w:t>
      </w:r>
    </w:p>
    <w:p>
      <w:r>
        <w:rPr>
          <w:b w:val="0"/>
          <w:i w:val="0"/>
        </w:rPr>
        <w:t xml:space="preserve">• фамилия, имя, отчество (при наличии) Заказчика; номер телефона; email;</w:t>
      </w:r>
    </w:p>
    <w:p>
      <w:r>
        <w:rPr>
          <w:b w:val="0"/>
          <w:i w:val="0"/>
        </w:rPr>
        <w:t xml:space="preserve">• фамилия, имя и возраст/дата рождения Участника — только для подбора возрастной группы и безопасной организации занятий;</w:t>
      </w:r>
    </w:p>
    <w:p>
      <w:r>
        <w:rPr>
          <w:b w:val="0"/>
          <w:i w:val="0"/>
        </w:rPr>
        <w:t xml:space="preserve">• сведения о законном представительстве несовершеннолетнего без сбора копии паспорта, если закон или конкретная обоснованная ситуация не требуют иного;</w:t>
      </w:r>
    </w:p>
    <w:p>
      <w:r>
        <w:rPr>
          <w:b w:val="0"/>
          <w:i w:val="0"/>
        </w:rPr>
        <w:t xml:space="preserve">• данные Заказа: выбранная услуга, расписание, идентификатор, стоимость, статус и способ оплаты, сведения о чеке, возврате и посещениях;</w:t>
      </w:r>
    </w:p>
    <w:p>
      <w:r>
        <w:rPr>
          <w:b w:val="0"/>
          <w:i w:val="0"/>
        </w:rPr>
        <w:t xml:space="preserve">• технические данные взаимодействия с Сайтом: IP-адрес, cookie/идентификатор сессии, дата и время действий, версия принятого документа, источник перехода, сведения об устройстве и браузере — в минимальном объёме для работы, безопасности и доказывания волеизъявления;</w:t>
      </w:r>
    </w:p>
    <w:p>
      <w:r>
        <w:rPr>
          <w:b w:val="0"/>
          <w:i w:val="0"/>
        </w:rPr>
        <w:t xml:space="preserve">• текст обращений и переписки по вопросам оказания услуг.</w:t>
      </w:r>
    </w:p>
    <w:p>
      <w:r>
        <w:rPr>
          <w:b w:val="0"/>
          <w:i w:val="0"/>
        </w:rPr>
        <w:t xml:space="preserve">2.1. Согласие не распространяется на специальные категории данных, включая диагнозы и иные сведения о здоровье, и на биометрические данные. Оператор не использует изображение или голос для установления личности.</w:t>
      </w:r>
    </w:p>
    <w:p>
      <w:pPr>
        <w:pStyle w:val="Heading1"/>
      </w:pPr>
      <w:r>
        <w:t xml:space="preserve">3. Действия и способы обработки</w:t>
      </w:r>
    </w:p>
    <w:p>
      <w:r>
        <w:rPr>
          <w:b w:val="0"/>
          <w:i w:val="0"/>
        </w:rPr>
        <w:t xml:space="preserve">3.1. Разрешаются сбор, запись, систематизация, накопление, хранение, уточнение, извлечение, использование, сопоставление, предоставление уполномоченному обработчику, обезличивание, блокирование, удаление и уничтожение — с использованием средств автоматизации и без них.</w:t>
      </w:r>
    </w:p>
    <w:p>
      <w:r>
        <w:rPr>
          <w:b w:val="0"/>
          <w:i w:val="0"/>
        </w:rPr>
        <w:t xml:space="preserve">3.2. Данные используются только для заявленных целей; объём и срок обработки должны быть соразмерны этим целям.</w:t>
      </w:r>
    </w:p>
    <w:p>
      <w:pPr>
        <w:pStyle w:val="Heading1"/>
      </w:pPr>
      <w:r>
        <w:t xml:space="preserve">4. Лица, которым поручается обработка</w:t>
      </w:r>
    </w:p>
    <w:p>
      <w:r>
        <w:rPr>
          <w:b w:val="0"/>
          <w:i w:val="0"/>
        </w:rPr>
        <w:t xml:space="preserve">Оператор вправе поручить обработку только необходимого объёма данных следующим лицам по договору и с обязанностью соблюдать конфиденциальность и безопасность: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79"/>
        <w:gridCol w:w="3279"/>
        <w:gridCol w:w="3279"/>
      </w:tblGrid>
      <w:tr>
        <w:trPr>
          <w:tblHeader w:val="true"/>
        </w:trPr>
        <w:tc>
          <w:tcPr>
            <w:tcW w:type="dxa" w:w="3279"/>
            <w:shd w:fill="2E5D7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</w:rPr>
              <w:t>Получатель / обработчик</w:t>
            </w:r>
          </w:p>
        </w:tc>
        <w:tc>
          <w:tcPr>
            <w:tcW w:type="dxa" w:w="3279"/>
            <w:shd w:fill="2E5D7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</w:rPr>
              <w:t>Функция</w:t>
            </w:r>
          </w:p>
        </w:tc>
        <w:tc>
          <w:tcPr>
            <w:tcW w:type="dxa" w:w="3279"/>
            <w:shd w:fill="2E5D7B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</w:rPr>
              <w:t>Данные</w:t>
            </w:r>
          </w:p>
        </w:tc>
      </w:tr>
      <w:tr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Timeweb Cloud, Россия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размещение Сайта и базы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контакты, заказ, технические данные</w:t>
            </w:r>
          </w:p>
        </w:tc>
      </w:tr>
      <w:tr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собственная система записи на Сайте, размещённая в Timeweb Cloud, Россия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учёт записей и посещений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Ф.И.О., контакты, заказ, посещения</w:t>
            </w:r>
          </w:p>
        </w:tc>
      </w:tr>
      <w:tr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Robokassa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приём оплаты и возврат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идентификатор, сумма, статус; реквизиты карты Оператор не получает</w:t>
            </w:r>
          </w:p>
        </w:tc>
      </w:tr>
      <w:tr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Timeweb Mail, Россия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сервисные уведомления</w:t>
            </w:r>
          </w:p>
        </w:tc>
        <w:tc>
          <w:tcPr>
            <w:tcW w:type="dxa" w:w="3279"/>
            <w:tcMar>
              <w:top w:w="90" w:type="dxa"/>
              <w:start w:w="110" w:type="dxa"/>
              <w:bottom w:w="90" w:type="dxa"/>
              <w:end w:w="110" w:type="dxa"/>
            </w:tcMar>
            <w:shd w:fill="F5F7F9"/>
          </w:tcPr>
          <w:p>
            <w:r>
              <w:t>email, имя, содержание уведомления</w:t>
            </w:r>
          </w:p>
        </w:tc>
      </w:tr>
    </w:tbl>
    <w:p>
      <w:r>
        <w:rPr>
          <w:b w:val="0"/>
          <w:i w:val="0"/>
        </w:rPr>
        <w:t xml:space="preserve">4.1. Актуальный перечень обработчиков и сведения о возможной трансграничной передаче публикуются по адресу https://vadimdenoir.ru/documents/privacy-policy. Подключение нового обработчика не может расширять цели и состав данных без надлежащего правового основания.</w:t>
      </w:r>
    </w:p>
    <w:p>
      <w:r>
        <w:rPr>
          <w:b w:val="0"/>
          <w:i w:val="0"/>
        </w:rPr>
        <w:t xml:space="preserve">4.2. Базы данных, используемые для сбора, записи, систематизации, накопления, хранения, уточнения и извлечения данных граждан Российской Федерации, размещаются на территории Российской Федерации. Трансграничная передача не осуществляется, если в Политике ПД и отдельном законном основании прямо не указано иное.</w:t>
      </w:r>
    </w:p>
    <w:p>
      <w:pPr>
        <w:pStyle w:val="Heading1"/>
      </w:pPr>
      <w:r>
        <w:t xml:space="preserve">5. Срок, отзыв и уничтожение</w:t>
      </w:r>
    </w:p>
    <w:p>
      <w:r>
        <w:rPr>
          <w:b w:val="0"/>
          <w:i w:val="0"/>
        </w:rPr>
        <w:t xml:space="preserve">5.1. Согласие действует до достижения целей обработки либо до его отзыва, в зависимости от того, что наступит раньше. После достижения целей данные уничтожаются или обезличиваются в сроки, установленные законом и Политикой ПД.</w:t>
      </w:r>
    </w:p>
    <w:p>
      <w:r>
        <w:rPr>
          <w:b w:val="0"/>
          <w:i w:val="0"/>
        </w:rPr>
        <w:t xml:space="preserve">5.2. Согласие можно отозвать по email info@vadimdenoir.ru или письмом по адресу: 614088, Пермский край, г. Пермь, ул. Геологов, д. 11/1, кв. 8. В обращении следует указать Ф.И.О., контакт для ответа и данные, позволяющие найти запись.</w:t>
      </w:r>
    </w:p>
    <w:p>
      <w:r>
        <w:rPr>
          <w:b w:val="0"/>
          <w:i w:val="0"/>
        </w:rPr>
        <w:t xml:space="preserve">5.3. После отзыва Оператор прекращает обработку и уничтожает данные, если отсутствует иное законное основание. Данные, необходимые для исполнения уже заключённого договора, разрешения спора, налогового/бухгалтерского учёта или выполнения иной обязанности, могут обрабатываться в установленном законом объёме и сроке независимо от отзыва.</w:t>
      </w:r>
    </w:p>
    <w:p>
      <w:pPr>
        <w:pStyle w:val="Heading1"/>
      </w:pPr>
      <w:r>
        <w:t xml:space="preserve">6. Электронное подтверждение</w:t>
      </w:r>
    </w:p>
    <w:p>
      <w:r>
        <w:rPr>
          <w:b w:val="0"/>
          <w:i w:val="0"/>
        </w:rPr>
        <w:t xml:space="preserve">6.1. На Сайте текст открывается до подтверждения, отметка не установлена заранее, а действие «Даю согласие» совершается отдельно от принятия Оферты и иных согласий.</w:t>
      </w:r>
    </w:p>
    <w:p>
      <w:r>
        <w:rPr>
          <w:b w:val="0"/>
          <w:i w:val="0"/>
        </w:rPr>
        <w:t xml:space="preserve">6.2. Оператор сохраняет текст и версию согласия, дату и время, идентификатор сессии/Заказа и технический журнал действия, подтверждающий отдельное волеизъявление пользователя.</w:t>
      </w:r>
    </w:p>
    <w:p>
      <w:pPr>
        <w:pStyle w:val="Heading1"/>
      </w:pPr>
      <w:r>
        <w:t xml:space="preserve">Данные лица, дающего подтверждение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18"/>
        <w:gridCol w:w="4918"/>
      </w:tblGrid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Заказчик / субъект ПД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Ф.И.О.: ______________________________________________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Участник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Ф.И.О.: ______________________________________________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Если Участник несовершеннолетний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Дата рождения: ____________ Представитель: __________________________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Контакты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Телефон: ____________________ Email: ______________________________</w:t>
            </w:r>
          </w:p>
        </w:tc>
      </w:tr>
      <w:tr>
        <w:tc>
          <w:tcPr>
            <w:tcW w:type="dxa" w:w="2891"/>
            <w:shd w:fill="EAF2F7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Подтверждение на сайте</w:t>
            </w:r>
          </w:p>
        </w:tc>
        <w:tc>
          <w:tcPr>
            <w:tcW w:type="dxa" w:w="6406"/>
            <w:shd w:fill="F5F7F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t>ID заказа/согласия: __________ Дата и время: __________ Версия: 07.09.2026</w:t>
            </w:r>
          </w:p>
        </w:tc>
      </w:tr>
    </w:tbl>
    <w:p>
      <w:r>
        <w:rPr>
          <w:b w:val="0"/>
          <w:i w:val="0"/>
        </w:rPr>
        <w:t xml:space="preserve">При оформлении на бумаге: ________________ / __________________________ / «___» __________ 20___ г.</w:t>
      </w:r>
    </w:p>
    <w:p>
      <w:r>
        <w:rPr>
          <w:b w:val="0"/>
          <w:i w:val="0"/>
        </w:rPr>
        <w:t xml:space="preserve">При оформлении в электронной форме сайт сохраняет текст и редакцию документа, дату и время подтверждения, а также идентификатор операции.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92" w:right="935" w:bottom="1191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 w:val="0"/>
        <w:i w:val="0"/>
        <w:color w:val="667784"/>
        <w:sz w:val="16"/>
      </w:rPr>
      <w:t xml:space="preserve">Редакция 07.09.2026  •  Стр. </w:t>
    </w:r>
    <w:r/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2E5D7B"/>
        <w:sz w:val="16"/>
      </w:rPr>
      <w:t>ДЭНУАР ВАДИМ РУСЛАНОВИЧ</w:t>
    </w:r>
    <w:r>
      <w:rPr>
        <w:sz w:val="16"/>
      </w:rPr>
      <w:t xml:space="preserve">  |  СОГЛАСИЕ ПД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69" w:lineRule="auto"/>
    </w:pPr>
    <w:rPr>
      <w:rFonts w:ascii="Calibri" w:hAnsi="Calibri" w:eastAsia="Calibri"/>
      <w:color w:val="24374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5D7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43746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2E5D7B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 w:eastAsia="Calibri"/>
      <w:b w:val="0"/>
      <w:i/>
      <w:iCs/>
      <w:color w:val="243746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Small">
    <w:name w:val="Legal Small"/>
    <w:pPr>
      <w:spacing w:after="60" w:line="240" w:lineRule="auto"/>
    </w:pPr>
    <w:rPr>
      <w:rFonts w:ascii="Calibri" w:hAnsi="Calibri" w:eastAsia="Calibri"/>
      <w:color w:val="566573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>Цели, состав данных, операции, сроки хранения и порядок отзыва согласия.</dc:subject>
  <dc:creator>Дэнуар Вадим Русланович</dc:creator>
  <cp:keywords>оферта, тренировки, брейкинг, персональные данные, согласие</cp:keywords>
  <dc:description>Сформировано из content/legal/documents.json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